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10C" w:rsidRDefault="0056710C" w:rsidP="0056710C">
      <w:pPr>
        <w:ind w:left="2160" w:hanging="2160"/>
      </w:pPr>
    </w:p>
    <w:p w:rsidR="0056710C" w:rsidRDefault="0056710C" w:rsidP="0056710C">
      <w:pPr>
        <w:ind w:left="2160" w:hanging="2160"/>
        <w:jc w:val="center"/>
        <w:rPr>
          <w:rFonts w:ascii="Showcard Gothic" w:hAnsi="Showcard Gothic"/>
          <w:color w:val="4F6228" w:themeColor="accent3" w:themeShade="80"/>
          <w:sz w:val="28"/>
          <w:szCs w:val="28"/>
        </w:rPr>
      </w:pPr>
      <w:r>
        <w:rPr>
          <w:rFonts w:ascii="Showcard Gothic" w:hAnsi="Showcard Gothic"/>
          <w:color w:val="4F6228" w:themeColor="accent3" w:themeShade="80"/>
          <w:sz w:val="28"/>
          <w:szCs w:val="28"/>
        </w:rPr>
        <w:t xml:space="preserve">Mock Pura </w:t>
      </w:r>
      <w:proofErr w:type="spellStart"/>
      <w:r>
        <w:rPr>
          <w:rFonts w:ascii="Showcard Gothic" w:hAnsi="Showcard Gothic"/>
          <w:color w:val="4F6228" w:themeColor="accent3" w:themeShade="80"/>
          <w:sz w:val="28"/>
          <w:szCs w:val="28"/>
        </w:rPr>
        <w:t>Belpré</w:t>
      </w:r>
      <w:proofErr w:type="spellEnd"/>
      <w:r>
        <w:rPr>
          <w:rFonts w:ascii="Showcard Gothic" w:hAnsi="Showcard Gothic"/>
          <w:color w:val="4F6228" w:themeColor="accent3" w:themeShade="80"/>
          <w:sz w:val="28"/>
          <w:szCs w:val="28"/>
        </w:rPr>
        <w:t xml:space="preserve"> Awards</w:t>
      </w:r>
      <w:r w:rsidR="007359B3">
        <w:rPr>
          <w:rFonts w:ascii="Showcard Gothic" w:hAnsi="Showcard Gothic"/>
          <w:color w:val="4F6228" w:themeColor="accent3" w:themeShade="80"/>
          <w:sz w:val="28"/>
          <w:szCs w:val="28"/>
        </w:rPr>
        <w:t xml:space="preserve"> – CSD, Oregon</w:t>
      </w:r>
    </w:p>
    <w:p w:rsidR="0056710C" w:rsidRDefault="007359B3" w:rsidP="0056710C">
      <w:pPr>
        <w:ind w:left="2160" w:hanging="2160"/>
        <w:jc w:val="center"/>
        <w:rPr>
          <w:rFonts w:ascii="Showcard Gothic" w:hAnsi="Showcard Gothic"/>
          <w:color w:val="4F6228" w:themeColor="accent3" w:themeShade="80"/>
          <w:sz w:val="24"/>
          <w:szCs w:val="24"/>
        </w:rPr>
      </w:pPr>
      <w:r>
        <w:rPr>
          <w:rFonts w:ascii="Showcard Gothic" w:hAnsi="Showcard Gothic"/>
          <w:color w:val="4F6228" w:themeColor="accent3" w:themeShade="80"/>
          <w:sz w:val="24"/>
          <w:szCs w:val="24"/>
        </w:rPr>
        <w:t>Hillsboro Public Library-Main</w:t>
      </w:r>
    </w:p>
    <w:p w:rsidR="007359B3" w:rsidRPr="007359B3" w:rsidRDefault="007359B3" w:rsidP="0056710C">
      <w:pPr>
        <w:ind w:left="2160" w:hanging="2160"/>
        <w:jc w:val="center"/>
        <w:rPr>
          <w:rFonts w:ascii="Showcard Gothic" w:hAnsi="Showcard Gothic"/>
          <w:color w:val="4F6228" w:themeColor="accent3" w:themeShade="80"/>
          <w:sz w:val="24"/>
          <w:szCs w:val="24"/>
        </w:rPr>
      </w:pPr>
      <w:r>
        <w:rPr>
          <w:rFonts w:ascii="Showcard Gothic" w:hAnsi="Showcard Gothic"/>
          <w:color w:val="4F6228" w:themeColor="accent3" w:themeShade="80"/>
          <w:sz w:val="24"/>
          <w:szCs w:val="24"/>
        </w:rPr>
        <w:t>December 12, 2015</w:t>
      </w:r>
    </w:p>
    <w:p w:rsidR="0056710C" w:rsidRDefault="0056710C" w:rsidP="0056710C">
      <w:pPr>
        <w:ind w:left="2160" w:hanging="2160"/>
        <w:jc w:val="center"/>
        <w:rPr>
          <w:rFonts w:ascii="Showcard Gothic" w:hAnsi="Showcard Gothic"/>
          <w:color w:val="4F6228" w:themeColor="accent3" w:themeShade="80"/>
          <w:sz w:val="28"/>
          <w:szCs w:val="28"/>
        </w:rPr>
      </w:pPr>
    </w:p>
    <w:p w:rsidR="0056710C" w:rsidRPr="0056710C" w:rsidRDefault="0056710C" w:rsidP="0056710C">
      <w:pPr>
        <w:ind w:left="2160" w:hanging="2160"/>
        <w:jc w:val="center"/>
        <w:rPr>
          <w:rFonts w:ascii="Showcard Gothic" w:hAnsi="Showcard Gothic"/>
          <w:color w:val="4F6228" w:themeColor="accent3" w:themeShade="80"/>
          <w:sz w:val="28"/>
          <w:szCs w:val="28"/>
        </w:rPr>
      </w:pPr>
    </w:p>
    <w:p w:rsidR="0056710C" w:rsidRDefault="0056710C" w:rsidP="0056710C">
      <w:pPr>
        <w:ind w:left="2160" w:hanging="2160"/>
      </w:pPr>
      <w:r w:rsidRPr="0056710C">
        <w:rPr>
          <w:rFonts w:ascii="Showcard Gothic" w:hAnsi="Showcard Gothic"/>
        </w:rPr>
        <w:t>Best author:</w:t>
      </w:r>
      <w:r>
        <w:t xml:space="preserve">  </w:t>
      </w:r>
      <w:r>
        <w:tab/>
      </w:r>
      <w:r w:rsidRPr="0056710C">
        <w:rPr>
          <w:b/>
        </w:rPr>
        <w:t>Margarita Engle</w:t>
      </w:r>
      <w:r>
        <w:t xml:space="preserve"> for “Enchanted Air. Two Cultures, Two Wings. </w:t>
      </w:r>
      <w:proofErr w:type="gramStart"/>
      <w:r>
        <w:t>A Memoir”.</w:t>
      </w:r>
      <w:proofErr w:type="gramEnd"/>
      <w:r>
        <w:t xml:space="preserve">  </w:t>
      </w:r>
      <w:proofErr w:type="gramStart"/>
      <w:r>
        <w:t xml:space="preserve">Published by </w:t>
      </w:r>
      <w:proofErr w:type="spellStart"/>
      <w:r>
        <w:t>Atheneum</w:t>
      </w:r>
      <w:proofErr w:type="spellEnd"/>
      <w:r>
        <w:t xml:space="preserve"> Books for Young Children (New York).</w:t>
      </w:r>
      <w:proofErr w:type="gramEnd"/>
      <w:r>
        <w:t xml:space="preserve"> </w:t>
      </w:r>
    </w:p>
    <w:p w:rsidR="007359B3" w:rsidRDefault="007359B3" w:rsidP="0056710C">
      <w:pPr>
        <w:ind w:left="2160" w:hanging="2160"/>
      </w:pPr>
      <w:r w:rsidRPr="007359B3">
        <w:drawing>
          <wp:inline distT="0" distB="0" distL="0" distR="0">
            <wp:extent cx="638175" cy="968458"/>
            <wp:effectExtent l="0" t="0" r="0" b="3175"/>
            <wp:docPr id="1" name="Picture 1" descr="http://ecx.images-amazon.com/images/I/51tJBeYMESL._SY344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cx.images-amazon.com/images/I/51tJBeYMESL._SY344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25" cy="97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10C" w:rsidRDefault="0056710C" w:rsidP="0056710C"/>
    <w:p w:rsidR="0056710C" w:rsidRDefault="0056710C" w:rsidP="0056710C">
      <w:pPr>
        <w:ind w:left="2160" w:hanging="2160"/>
      </w:pPr>
      <w:r w:rsidRPr="0056710C">
        <w:rPr>
          <w:rFonts w:ascii="Showcard Gothic" w:hAnsi="Showcard Gothic"/>
        </w:rPr>
        <w:t>Best illustrator:</w:t>
      </w:r>
      <w:r>
        <w:t xml:space="preserve"> </w:t>
      </w:r>
      <w:r>
        <w:tab/>
      </w:r>
      <w:r w:rsidRPr="0056710C">
        <w:rPr>
          <w:b/>
        </w:rPr>
        <w:t xml:space="preserve">Duncan </w:t>
      </w:r>
      <w:proofErr w:type="spellStart"/>
      <w:r w:rsidRPr="0056710C">
        <w:rPr>
          <w:b/>
        </w:rPr>
        <w:t>Tonatiuh</w:t>
      </w:r>
      <w:proofErr w:type="spellEnd"/>
      <w:r>
        <w:t xml:space="preserve"> for “</w:t>
      </w:r>
      <w:proofErr w:type="spellStart"/>
      <w:r>
        <w:t>Funy</w:t>
      </w:r>
      <w:proofErr w:type="spellEnd"/>
      <w:r>
        <w:t xml:space="preserve"> Bones. </w:t>
      </w:r>
      <w:proofErr w:type="gramStart"/>
      <w:r>
        <w:t>Posada and His Day of the Dead Calaveras”.</w:t>
      </w:r>
      <w:proofErr w:type="gramEnd"/>
      <w:r>
        <w:t xml:space="preserve">  </w:t>
      </w:r>
      <w:proofErr w:type="gramStart"/>
      <w:r>
        <w:t>Published by Abrams Books for Young Readers (New York).</w:t>
      </w:r>
      <w:proofErr w:type="gramEnd"/>
    </w:p>
    <w:p w:rsidR="007359B3" w:rsidRDefault="007359B3" w:rsidP="0056710C">
      <w:pPr>
        <w:ind w:left="2160" w:hanging="2160"/>
      </w:pPr>
      <w:r w:rsidRPr="007359B3">
        <w:drawing>
          <wp:inline distT="0" distB="0" distL="0" distR="0">
            <wp:extent cx="752856" cy="904875"/>
            <wp:effectExtent l="0" t="0" r="9525" b="0"/>
            <wp:docPr id="2" name="Picture 2" descr="http://www.slj.com/wp-content/uploads/2015/08/Fun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lj.com/wp-content/uploads/2015/08/Funn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062" cy="90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10C" w:rsidRDefault="0056710C" w:rsidP="0056710C"/>
    <w:p w:rsidR="0056710C" w:rsidRDefault="0056710C" w:rsidP="0056710C">
      <w:pPr>
        <w:rPr>
          <w:rFonts w:ascii="Showcard Gothic" w:hAnsi="Showcard Gothic"/>
        </w:rPr>
      </w:pPr>
    </w:p>
    <w:p w:rsidR="0056710C" w:rsidRPr="0056710C" w:rsidRDefault="0056710C" w:rsidP="0056710C">
      <w:pPr>
        <w:rPr>
          <w:rFonts w:ascii="Showcard Gothic" w:hAnsi="Showcard Gothic"/>
        </w:rPr>
      </w:pPr>
      <w:r w:rsidRPr="0056710C">
        <w:rPr>
          <w:rFonts w:ascii="Showcard Gothic" w:hAnsi="Showcard Gothic"/>
        </w:rPr>
        <w:t>Honor Awards:</w:t>
      </w:r>
    </w:p>
    <w:p w:rsidR="0056710C" w:rsidRDefault="0056710C" w:rsidP="0056710C"/>
    <w:p w:rsidR="0056710C" w:rsidRDefault="0056710C" w:rsidP="0056710C">
      <w:pPr>
        <w:ind w:left="2160" w:hanging="2160"/>
      </w:pPr>
      <w:r w:rsidRPr="0056710C">
        <w:rPr>
          <w:rFonts w:ascii="Showcard Gothic" w:hAnsi="Showcard Gothic"/>
        </w:rPr>
        <w:t>Author:</w:t>
      </w:r>
      <w:r>
        <w:t xml:space="preserve">  </w:t>
      </w:r>
      <w:r>
        <w:tab/>
      </w:r>
      <w:r w:rsidRPr="0056710C">
        <w:rPr>
          <w:b/>
        </w:rPr>
        <w:t>Jorge Argueta</w:t>
      </w:r>
      <w:r>
        <w:t xml:space="preserve"> for “Salsa. </w:t>
      </w:r>
      <w:r w:rsidRPr="0056710C">
        <w:rPr>
          <w:lang w:val="es-MX"/>
        </w:rPr>
        <w:t xml:space="preserve">Un poema para cocinar / A </w:t>
      </w:r>
      <w:proofErr w:type="spellStart"/>
      <w:r w:rsidRPr="0056710C">
        <w:rPr>
          <w:lang w:val="es-MX"/>
        </w:rPr>
        <w:t>Cooking</w:t>
      </w:r>
      <w:proofErr w:type="spellEnd"/>
      <w:r w:rsidRPr="0056710C">
        <w:rPr>
          <w:lang w:val="es-MX"/>
        </w:rPr>
        <w:t xml:space="preserve"> </w:t>
      </w:r>
      <w:proofErr w:type="spellStart"/>
      <w:r w:rsidRPr="0056710C">
        <w:rPr>
          <w:lang w:val="es-MX"/>
        </w:rPr>
        <w:t>Poem</w:t>
      </w:r>
      <w:proofErr w:type="spellEnd"/>
      <w:r w:rsidRPr="0056710C">
        <w:rPr>
          <w:lang w:val="es-MX"/>
        </w:rPr>
        <w:t xml:space="preserve">”.  </w:t>
      </w:r>
      <w:proofErr w:type="gramStart"/>
      <w:r>
        <w:t xml:space="preserve">Published by </w:t>
      </w:r>
      <w:proofErr w:type="spellStart"/>
      <w:r>
        <w:t>Groundwood</w:t>
      </w:r>
      <w:proofErr w:type="spellEnd"/>
      <w:r>
        <w:t xml:space="preserve"> Books / House of Anansi Press (Toronto; Berkeley).</w:t>
      </w:r>
      <w:proofErr w:type="gramEnd"/>
    </w:p>
    <w:p w:rsidR="007359B3" w:rsidRDefault="007359B3" w:rsidP="0056710C">
      <w:pPr>
        <w:ind w:left="2160" w:hanging="2160"/>
      </w:pPr>
      <w:r w:rsidRPr="007359B3">
        <w:lastRenderedPageBreak/>
        <w:drawing>
          <wp:inline distT="0" distB="0" distL="0" distR="0">
            <wp:extent cx="677211" cy="952500"/>
            <wp:effectExtent l="0" t="0" r="8890" b="0"/>
            <wp:docPr id="3" name="Picture 3" descr="http://ecx.images-amazon.com/images/I/51QJSo0oVnL._SY344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cx.images-amazon.com/images/I/51QJSo0oVnL._SY344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11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9B3" w:rsidRDefault="0056710C" w:rsidP="007359B3">
      <w:pPr>
        <w:ind w:left="2160"/>
      </w:pPr>
      <w:proofErr w:type="spellStart"/>
      <w:r w:rsidRPr="0056710C">
        <w:rPr>
          <w:b/>
          <w:lang w:val="es-MX"/>
        </w:rPr>
        <w:t>Meg</w:t>
      </w:r>
      <w:proofErr w:type="spellEnd"/>
      <w:r w:rsidRPr="0056710C">
        <w:rPr>
          <w:b/>
          <w:lang w:val="es-MX"/>
        </w:rPr>
        <w:t xml:space="preserve"> Medina</w:t>
      </w:r>
      <w:r w:rsidRPr="0056710C">
        <w:rPr>
          <w:lang w:val="es-MX"/>
        </w:rPr>
        <w:t xml:space="preserve"> </w:t>
      </w:r>
      <w:proofErr w:type="spellStart"/>
      <w:r w:rsidRPr="0056710C">
        <w:rPr>
          <w:lang w:val="es-MX"/>
        </w:rPr>
        <w:t>for</w:t>
      </w:r>
      <w:proofErr w:type="spellEnd"/>
      <w:r w:rsidRPr="0056710C">
        <w:rPr>
          <w:lang w:val="es-MX"/>
        </w:rPr>
        <w:t xml:space="preserve"> “Mango, Abuela, and Me” / “Mango, Abuela y yo”.  </w:t>
      </w:r>
      <w:proofErr w:type="gramStart"/>
      <w:r>
        <w:t>Published by Candlewick Press (Somerville, Massachusetts).</w:t>
      </w:r>
      <w:proofErr w:type="gramEnd"/>
    </w:p>
    <w:p w:rsidR="007359B3" w:rsidRPr="007359B3" w:rsidRDefault="007359B3" w:rsidP="007359B3">
      <w:r w:rsidRPr="007359B3">
        <w:drawing>
          <wp:inline distT="0" distB="0" distL="0" distR="0">
            <wp:extent cx="676275" cy="796708"/>
            <wp:effectExtent l="0" t="0" r="0" b="3810"/>
            <wp:docPr id="4" name="Picture 4" descr="https://megmedina.files.wordpress.com/2015/02/mango_jacket_for_m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egmedina.files.wordpress.com/2015/02/mango_jacket_for_me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6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10C" w:rsidRDefault="0056710C" w:rsidP="0056710C">
      <w:pPr>
        <w:ind w:left="2160"/>
      </w:pPr>
      <w:proofErr w:type="gramStart"/>
      <w:r w:rsidRPr="0056710C">
        <w:rPr>
          <w:b/>
        </w:rPr>
        <w:t>Margarita Engle</w:t>
      </w:r>
      <w:r>
        <w:t xml:space="preserve"> for “Drum Dream Girl.</w:t>
      </w:r>
      <w:proofErr w:type="gramEnd"/>
      <w:r>
        <w:t xml:space="preserve"> How One Girl’s Courage Changed Music”.  </w:t>
      </w:r>
      <w:proofErr w:type="gramStart"/>
      <w:r>
        <w:t>Published by Houghton Mifflin Harcourt (Boston).</w:t>
      </w:r>
      <w:proofErr w:type="gramEnd"/>
    </w:p>
    <w:p w:rsidR="007359B3" w:rsidRDefault="007359B3" w:rsidP="007359B3">
      <w:r w:rsidRPr="007359B3">
        <w:drawing>
          <wp:inline distT="0" distB="0" distL="0" distR="0">
            <wp:extent cx="632651" cy="781050"/>
            <wp:effectExtent l="0" t="0" r="0" b="0"/>
            <wp:docPr id="5" name="Picture 5" descr="https://latinosinkidlit.files.wordpress.com/2015/06/drum-dream-girl-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latinosinkidlit.files.wordpress.com/2015/06/drum-dream-girl-cov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17" cy="782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10C" w:rsidRDefault="0056710C" w:rsidP="0056710C"/>
    <w:p w:rsidR="0056710C" w:rsidRDefault="0056710C" w:rsidP="0056710C">
      <w:pPr>
        <w:ind w:left="2160" w:hanging="2160"/>
      </w:pPr>
      <w:r w:rsidRPr="0056710C">
        <w:rPr>
          <w:rFonts w:ascii="Showcard Gothic" w:hAnsi="Showcard Gothic"/>
        </w:rPr>
        <w:t>Illustrator:</w:t>
      </w:r>
      <w:r>
        <w:tab/>
      </w:r>
      <w:r w:rsidRPr="0056710C">
        <w:rPr>
          <w:b/>
        </w:rPr>
        <w:t xml:space="preserve">Rafael </w:t>
      </w:r>
      <w:proofErr w:type="spellStart"/>
      <w:r w:rsidRPr="0056710C">
        <w:rPr>
          <w:b/>
        </w:rPr>
        <w:t>López</w:t>
      </w:r>
      <w:proofErr w:type="spellEnd"/>
      <w:r>
        <w:t xml:space="preserve"> for “Drum Dream Girl. How One Girl’s Courage Changed Music”.  </w:t>
      </w:r>
      <w:proofErr w:type="gramStart"/>
      <w:r>
        <w:t>Published by Houghton Mifflin Harcourt (Boston).</w:t>
      </w:r>
      <w:proofErr w:type="gramEnd"/>
    </w:p>
    <w:p w:rsidR="007359B3" w:rsidRDefault="007359B3" w:rsidP="0056710C">
      <w:pPr>
        <w:ind w:left="2160" w:hanging="2160"/>
      </w:pPr>
      <w:r w:rsidRPr="007359B3">
        <w:drawing>
          <wp:inline distT="0" distB="0" distL="0" distR="0">
            <wp:extent cx="586359" cy="723900"/>
            <wp:effectExtent l="0" t="0" r="4445" b="0"/>
            <wp:docPr id="6" name="Picture 6" descr="https://latinosinkidlit.files.wordpress.com/2015/06/drum-dream-girl-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latinosinkidlit.files.wordpress.com/2015/06/drum-dream-girl-cove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359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007" w:rsidRDefault="0056710C" w:rsidP="0056710C">
      <w:pPr>
        <w:ind w:left="2160"/>
      </w:pPr>
      <w:r w:rsidRPr="007359B3">
        <w:rPr>
          <w:b/>
        </w:rPr>
        <w:t>Angela Dominguez</w:t>
      </w:r>
      <w:r w:rsidRPr="007359B3">
        <w:t xml:space="preserve"> for “Mango, </w:t>
      </w:r>
      <w:proofErr w:type="spellStart"/>
      <w:r w:rsidRPr="007359B3">
        <w:t>Abuela</w:t>
      </w:r>
      <w:proofErr w:type="spellEnd"/>
      <w:r w:rsidRPr="007359B3">
        <w:t xml:space="preserve">, and </w:t>
      </w:r>
      <w:proofErr w:type="gramStart"/>
      <w:r w:rsidRPr="007359B3">
        <w:t>Me</w:t>
      </w:r>
      <w:proofErr w:type="gramEnd"/>
      <w:r w:rsidRPr="007359B3">
        <w:t xml:space="preserve">” / “Mango, </w:t>
      </w:r>
      <w:proofErr w:type="spellStart"/>
      <w:r w:rsidRPr="007359B3">
        <w:t>Abuela</w:t>
      </w:r>
      <w:proofErr w:type="spellEnd"/>
      <w:r w:rsidRPr="007359B3">
        <w:t xml:space="preserve"> y </w:t>
      </w:r>
      <w:proofErr w:type="spellStart"/>
      <w:r w:rsidRPr="007359B3">
        <w:t>yo</w:t>
      </w:r>
      <w:proofErr w:type="spellEnd"/>
      <w:r w:rsidRPr="007359B3">
        <w:t xml:space="preserve">”.  </w:t>
      </w:r>
      <w:proofErr w:type="gramStart"/>
      <w:r>
        <w:t>Published by Candlewick Press (Somerville, Massachusetts).</w:t>
      </w:r>
      <w:proofErr w:type="gramEnd"/>
    </w:p>
    <w:p w:rsidR="007359B3" w:rsidRDefault="007359B3" w:rsidP="007359B3">
      <w:bookmarkStart w:id="0" w:name="_GoBack"/>
      <w:bookmarkEnd w:id="0"/>
      <w:r>
        <w:rPr>
          <w:noProof/>
        </w:rPr>
        <w:drawing>
          <wp:inline distT="0" distB="0" distL="0" distR="0" wp14:anchorId="58B6EBA8">
            <wp:extent cx="676910" cy="798830"/>
            <wp:effectExtent l="0" t="0" r="889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359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10C"/>
    <w:rsid w:val="0056710C"/>
    <w:rsid w:val="00734007"/>
    <w:rsid w:val="0073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5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9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5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9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Cooperative Library Services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Martín Blasco</dc:creator>
  <cp:lastModifiedBy>Martín Blasco</cp:lastModifiedBy>
  <cp:revision>2</cp:revision>
  <dcterms:created xsi:type="dcterms:W3CDTF">2015-12-14T19:20:00Z</dcterms:created>
  <dcterms:modified xsi:type="dcterms:W3CDTF">2015-12-15T22:17:00Z</dcterms:modified>
</cp:coreProperties>
</file>